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Literature Review Guide</w:t>
      </w: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b w:val="1"/>
          <w:sz w:val="28"/>
          <w:szCs w:val="28"/>
          <w:u w:val="single"/>
        </w:rPr>
      </w:pPr>
      <w:r w:rsidDel="00000000" w:rsidR="00000000" w:rsidRPr="00000000">
        <w:rPr>
          <w:rFonts w:ascii="Cambria" w:cs="Cambria" w:eastAsia="Cambria" w:hAnsi="Cambria"/>
          <w:b w:val="1"/>
          <w:sz w:val="24"/>
          <w:szCs w:val="24"/>
          <w:rtl w:val="0"/>
        </w:rPr>
        <w:t xml:space="preserve">Directions:</w:t>
      </w:r>
      <w:r w:rsidDel="00000000" w:rsidR="00000000" w:rsidRPr="00000000">
        <w:rPr>
          <w:rFonts w:ascii="Cambria" w:cs="Cambria" w:eastAsia="Cambria" w:hAnsi="Cambria"/>
          <w:sz w:val="24"/>
          <w:szCs w:val="24"/>
          <w:rtl w:val="0"/>
        </w:rPr>
        <w:t xml:space="preserve"> While this is not an actual section on the final exam, we will use this sheet to review the major elements of each story we read this year. This will help you with the quote analysis and essay sections.</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u w:val="single"/>
          <w:rtl w:val="0"/>
        </w:rPr>
        <w:t xml:space="preserve">For your Thursday homework, fill out the</w:t>
      </w:r>
      <w:r w:rsidDel="00000000" w:rsidR="00000000" w:rsidRPr="00000000">
        <w:rPr>
          <w:rFonts w:ascii="Cambria" w:cs="Cambria" w:eastAsia="Cambria" w:hAnsi="Cambria"/>
          <w:sz w:val="24"/>
          <w:szCs w:val="24"/>
          <w:u w:val="single"/>
          <w:rtl w:val="0"/>
        </w:rPr>
        <w:t xml:space="preserve"> </w:t>
      </w:r>
      <w:r w:rsidDel="00000000" w:rsidR="00000000" w:rsidRPr="00000000">
        <w:rPr>
          <w:rFonts w:ascii="Cambria" w:cs="Cambria" w:eastAsia="Cambria" w:hAnsi="Cambria"/>
          <w:b w:val="1"/>
          <w:sz w:val="24"/>
          <w:szCs w:val="24"/>
          <w:u w:val="single"/>
          <w:rtl w:val="0"/>
        </w:rPr>
        <w:t xml:space="preserve">Living with a Disability section and the Nonfiction Book section.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8"/>
          <w:szCs w:val="28"/>
        </w:rPr>
      </w:pPr>
      <w:r w:rsidDel="00000000" w:rsidR="00000000" w:rsidRPr="00000000">
        <w:rPr>
          <w:rtl w:val="0"/>
        </w:rPr>
      </w:r>
    </w:p>
    <w:tbl>
      <w:tblPr>
        <w:tblStyle w:val="Table1"/>
        <w:tblW w:w="142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55"/>
        <w:gridCol w:w="3555"/>
        <w:gridCol w:w="3555"/>
        <w:gridCol w:w="3555"/>
        <w:tblGridChange w:id="0">
          <w:tblGrid>
            <w:gridCol w:w="3555"/>
            <w:gridCol w:w="3555"/>
            <w:gridCol w:w="3555"/>
            <w:gridCol w:w="35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March: Book 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5">
            <w:pPr>
              <w:widowControl w:val="0"/>
              <w:spacing w:line="24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“Flowers for Algernon”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Living with a Disability/</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Book Group Book</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Characters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Conflict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Resolution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Events Leading to Resolution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(Continued on Next Page)</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8"/>
          <w:szCs w:val="28"/>
        </w:rPr>
      </w:pPr>
      <w:r w:rsidDel="00000000" w:rsidR="00000000" w:rsidRPr="00000000">
        <w:rPr>
          <w:rtl w:val="0"/>
        </w:rPr>
      </w:r>
    </w:p>
    <w:tbl>
      <w:tblPr>
        <w:tblStyle w:val="Table2"/>
        <w:tblW w:w="142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70"/>
        <w:gridCol w:w="3570"/>
        <w:gridCol w:w="3870"/>
        <w:gridCol w:w="3210"/>
        <w:tblGridChange w:id="0">
          <w:tblGrid>
            <w:gridCol w:w="3570"/>
            <w:gridCol w:w="3570"/>
            <w:gridCol w:w="3870"/>
            <w:gridCol w:w="321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mbria" w:cs="Cambria" w:eastAsia="Cambria" w:hAnsi="Cambria"/>
                <w:i w:val="1"/>
                <w:sz w:val="28"/>
                <w:szCs w:val="28"/>
              </w:rPr>
            </w:pPr>
            <w:r w:rsidDel="00000000" w:rsidR="00000000" w:rsidRPr="00000000">
              <w:rPr>
                <w:rFonts w:ascii="Cambria" w:cs="Cambria" w:eastAsia="Cambria" w:hAnsi="Cambria"/>
                <w:i w:val="1"/>
                <w:sz w:val="24"/>
                <w:szCs w:val="24"/>
                <w:rtl w:val="0"/>
              </w:rPr>
              <w:t xml:space="preserve">A Raisin in the Sun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contextualSpacing w:val="0"/>
              <w:jc w:val="center"/>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To Kill a Mockingbird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contextualSpacing w:val="0"/>
              <w:jc w:val="center"/>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Nonfiction Book</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Characters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Conflict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Resolution</w:t>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r>
        <w:trPr>
          <w:trHeight w:val="28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Major Events Leading to Resolution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8"/>
                <w:szCs w:val="28"/>
              </w:rPr>
            </w:pPr>
            <w:r w:rsidDel="00000000" w:rsidR="00000000" w:rsidRPr="00000000">
              <w:rPr>
                <w:rtl w:val="0"/>
              </w:rPr>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8"/>
          <w:szCs w:val="28"/>
        </w:rPr>
      </w:pPr>
      <w:r w:rsidDel="00000000" w:rsidR="00000000" w:rsidRPr="00000000">
        <w:rPr>
          <w:rtl w:val="0"/>
        </w:rPr>
      </w:r>
    </w:p>
    <w:sectPr>
      <w:pgSz w:h="12240" w:w="15840"/>
      <w:pgMar w:bottom="720" w:top="720" w:left="810" w:right="81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